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AB" w:rsidRDefault="00231FAB" w:rsidP="00231FAB">
      <w:pPr>
        <w:spacing w:after="160" w:line="254"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Comunicato</w:t>
      </w:r>
    </w:p>
    <w:p w:rsidR="00683B4A" w:rsidRDefault="00683B4A" w:rsidP="00231FAB">
      <w:pPr>
        <w:spacing w:after="160" w:line="254" w:lineRule="auto"/>
        <w:jc w:val="center"/>
        <w:rPr>
          <w:rFonts w:asciiTheme="minorHAnsi" w:eastAsiaTheme="minorHAnsi" w:hAnsiTheme="minorHAnsi" w:cstheme="minorBidi"/>
          <w:b/>
          <w:lang w:eastAsia="en-US"/>
        </w:rPr>
      </w:pPr>
    </w:p>
    <w:p w:rsidR="00923DAC" w:rsidRPr="00231FAB" w:rsidRDefault="00923DAC" w:rsidP="00231FAB">
      <w:pPr>
        <w:spacing w:after="160" w:line="254" w:lineRule="auto"/>
        <w:jc w:val="center"/>
        <w:rPr>
          <w:rFonts w:asciiTheme="minorHAnsi" w:eastAsiaTheme="minorHAnsi" w:hAnsiTheme="minorHAnsi" w:cstheme="minorBidi"/>
          <w:b/>
          <w:lang w:eastAsia="en-US"/>
        </w:rPr>
      </w:pPr>
      <w:bookmarkStart w:id="0" w:name="_GoBack"/>
      <w:bookmarkEnd w:id="0"/>
      <w:r w:rsidRPr="00231FAB">
        <w:rPr>
          <w:rFonts w:asciiTheme="minorHAnsi" w:eastAsiaTheme="minorHAnsi" w:hAnsiTheme="minorHAnsi" w:cstheme="minorBidi"/>
          <w:b/>
          <w:lang w:eastAsia="en-US"/>
        </w:rPr>
        <w:t xml:space="preserve">Finanziato dal Ministero del Turismo un progetto del </w:t>
      </w:r>
      <w:proofErr w:type="spellStart"/>
      <w:r w:rsidRPr="00231FAB">
        <w:rPr>
          <w:rFonts w:asciiTheme="minorHAnsi" w:eastAsiaTheme="minorHAnsi" w:hAnsiTheme="minorHAnsi" w:cstheme="minorBidi"/>
          <w:b/>
          <w:lang w:eastAsia="en-US"/>
        </w:rPr>
        <w:t>Gal</w:t>
      </w:r>
      <w:proofErr w:type="spellEnd"/>
      <w:r w:rsidRPr="00231FAB">
        <w:rPr>
          <w:rFonts w:asciiTheme="minorHAnsi" w:eastAsiaTheme="minorHAnsi" w:hAnsiTheme="minorHAnsi" w:cstheme="minorBidi"/>
          <w:b/>
          <w:lang w:eastAsia="en-US"/>
        </w:rPr>
        <w:t xml:space="preserve"> Serre Calabresi per il rilancio del turismo montano: è l’unico in Calabria</w:t>
      </w:r>
    </w:p>
    <w:p w:rsidR="00683B4A" w:rsidRDefault="00683B4A" w:rsidP="00231FAB">
      <w:pPr>
        <w:spacing w:after="160" w:line="254" w:lineRule="auto"/>
        <w:jc w:val="both"/>
        <w:rPr>
          <w:rFonts w:asciiTheme="minorHAnsi" w:eastAsiaTheme="minorHAnsi" w:hAnsiTheme="minorHAnsi" w:cstheme="minorBidi"/>
          <w:lang w:eastAsia="en-US"/>
        </w:rPr>
      </w:pPr>
    </w:p>
    <w:p w:rsidR="00923DAC" w:rsidRPr="00231FAB"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Tra i 326 progetti presentati dal Nord al Sud Italia in riferimento a un avviso pubblico per la realizzazione di interventi finalizzati al rilancio del turismo montano, il Ministero al Turismo ne ha ammessi solo 16. L’unico finanziato nella regione Calabria è il progetto denominato “Le Montagne del Sole”, elaborato dal </w:t>
      </w:r>
      <w:proofErr w:type="spellStart"/>
      <w:r w:rsidRPr="00231FAB">
        <w:rPr>
          <w:rFonts w:asciiTheme="minorHAnsi" w:eastAsiaTheme="minorHAnsi" w:hAnsiTheme="minorHAnsi" w:cstheme="minorBidi"/>
          <w:lang w:eastAsia="en-US"/>
        </w:rPr>
        <w:t>Gal</w:t>
      </w:r>
      <w:proofErr w:type="spellEnd"/>
      <w:r w:rsidRPr="00231FAB">
        <w:rPr>
          <w:rFonts w:asciiTheme="minorHAnsi" w:eastAsiaTheme="minorHAnsi" w:hAnsiTheme="minorHAnsi" w:cstheme="minorBidi"/>
          <w:lang w:eastAsia="en-US"/>
        </w:rPr>
        <w:t xml:space="preserve"> Serre Calabresi di Chiaravalle Centrale (</w:t>
      </w:r>
      <w:proofErr w:type="spellStart"/>
      <w:r w:rsidRPr="00231FAB">
        <w:rPr>
          <w:rFonts w:asciiTheme="minorHAnsi" w:eastAsiaTheme="minorHAnsi" w:hAnsiTheme="minorHAnsi" w:cstheme="minorBidi"/>
          <w:lang w:eastAsia="en-US"/>
        </w:rPr>
        <w:t>Cz</w:t>
      </w:r>
      <w:proofErr w:type="spellEnd"/>
      <w:r w:rsidRPr="00231FAB">
        <w:rPr>
          <w:rFonts w:asciiTheme="minorHAnsi" w:eastAsiaTheme="minorHAnsi" w:hAnsiTheme="minorHAnsi" w:cstheme="minorBidi"/>
          <w:lang w:eastAsia="en-US"/>
        </w:rPr>
        <w:t xml:space="preserve">). </w:t>
      </w:r>
    </w:p>
    <w:p w:rsidR="00923DAC" w:rsidRPr="00231FAB"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La proposta progettuale mira alla creazione e valorizzazione di una nuova destinazione del turismo attivo, sostenibile e slow nel territorio delle Serre e </w:t>
      </w:r>
      <w:proofErr w:type="spellStart"/>
      <w:r w:rsidRPr="00231FAB">
        <w:rPr>
          <w:rFonts w:asciiTheme="minorHAnsi" w:eastAsiaTheme="minorHAnsi" w:hAnsiTheme="minorHAnsi" w:cstheme="minorBidi"/>
          <w:lang w:eastAsia="en-US"/>
        </w:rPr>
        <w:t>Preserre</w:t>
      </w:r>
      <w:proofErr w:type="spellEnd"/>
      <w:r w:rsidRPr="00231FAB">
        <w:rPr>
          <w:rFonts w:asciiTheme="minorHAnsi" w:eastAsiaTheme="minorHAnsi" w:hAnsiTheme="minorHAnsi" w:cstheme="minorBidi"/>
          <w:lang w:eastAsia="en-US"/>
        </w:rPr>
        <w:t xml:space="preserve"> calabresi.</w:t>
      </w:r>
    </w:p>
    <w:p w:rsidR="00923DAC" w:rsidRPr="00231FAB"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L’importante contributo, che ammonta a circa 1,8 milioni di euro, premia il lavoro di un partenariato tra soggetti pubblici e privati - profit o non profit - del quale il </w:t>
      </w:r>
      <w:proofErr w:type="spellStart"/>
      <w:r w:rsidRPr="00231FAB">
        <w:rPr>
          <w:rFonts w:asciiTheme="minorHAnsi" w:eastAsiaTheme="minorHAnsi" w:hAnsiTheme="minorHAnsi" w:cstheme="minorBidi"/>
          <w:lang w:eastAsia="en-US"/>
        </w:rPr>
        <w:t>Gal</w:t>
      </w:r>
      <w:proofErr w:type="spellEnd"/>
      <w:r w:rsidRPr="00231FAB">
        <w:rPr>
          <w:rFonts w:asciiTheme="minorHAnsi" w:eastAsiaTheme="minorHAnsi" w:hAnsiTheme="minorHAnsi" w:cstheme="minorBidi"/>
          <w:lang w:eastAsia="en-US"/>
        </w:rPr>
        <w:t xml:space="preserve"> “Serre Calabresi” è capofila, composto quale soggetto proponente da: Sognare Insieme Viaggi, </w:t>
      </w:r>
      <w:proofErr w:type="spellStart"/>
      <w:r w:rsidRPr="00231FAB">
        <w:rPr>
          <w:rFonts w:asciiTheme="minorHAnsi" w:eastAsiaTheme="minorHAnsi" w:hAnsiTheme="minorHAnsi" w:cstheme="minorBidi"/>
          <w:lang w:eastAsia="en-US"/>
        </w:rPr>
        <w:t>Sharryland</w:t>
      </w:r>
      <w:proofErr w:type="spellEnd"/>
      <w:r w:rsidRPr="00231FAB">
        <w:rPr>
          <w:rFonts w:asciiTheme="minorHAnsi" w:eastAsiaTheme="minorHAnsi" w:hAnsiTheme="minorHAnsi" w:cstheme="minorBidi"/>
          <w:lang w:eastAsia="en-US"/>
        </w:rPr>
        <w:t xml:space="preserve"> </w:t>
      </w:r>
      <w:proofErr w:type="spellStart"/>
      <w:r w:rsidRPr="00231FAB">
        <w:rPr>
          <w:rFonts w:asciiTheme="minorHAnsi" w:eastAsiaTheme="minorHAnsi" w:hAnsiTheme="minorHAnsi" w:cstheme="minorBidi"/>
          <w:lang w:eastAsia="en-US"/>
        </w:rPr>
        <w:t>srl</w:t>
      </w:r>
      <w:proofErr w:type="spellEnd"/>
      <w:r w:rsidRPr="00231FAB">
        <w:rPr>
          <w:rFonts w:asciiTheme="minorHAnsi" w:eastAsiaTheme="minorHAnsi" w:hAnsiTheme="minorHAnsi" w:cstheme="minorBidi"/>
          <w:lang w:eastAsia="en-US"/>
        </w:rPr>
        <w:t xml:space="preserve"> società benefit, </w:t>
      </w:r>
      <w:proofErr w:type="spellStart"/>
      <w:r w:rsidRPr="00231FAB">
        <w:rPr>
          <w:rFonts w:asciiTheme="minorHAnsi" w:eastAsiaTheme="minorHAnsi" w:hAnsiTheme="minorHAnsi" w:cstheme="minorBidi"/>
          <w:lang w:eastAsia="en-US"/>
        </w:rPr>
        <w:t>Aps</w:t>
      </w:r>
      <w:proofErr w:type="spellEnd"/>
      <w:r w:rsidRPr="00231FAB">
        <w:rPr>
          <w:rFonts w:asciiTheme="minorHAnsi" w:eastAsiaTheme="minorHAnsi" w:hAnsiTheme="minorHAnsi" w:cstheme="minorBidi"/>
          <w:lang w:eastAsia="en-US"/>
        </w:rPr>
        <w:t xml:space="preserve"> Guide delle Serre </w:t>
      </w:r>
      <w:proofErr w:type="spellStart"/>
      <w:r w:rsidRPr="00231FAB">
        <w:rPr>
          <w:rFonts w:asciiTheme="minorHAnsi" w:eastAsiaTheme="minorHAnsi" w:hAnsiTheme="minorHAnsi" w:cstheme="minorBidi"/>
          <w:lang w:eastAsia="en-US"/>
        </w:rPr>
        <w:t>Onlus</w:t>
      </w:r>
      <w:proofErr w:type="spellEnd"/>
      <w:r w:rsidRPr="00231FAB">
        <w:rPr>
          <w:rFonts w:asciiTheme="minorHAnsi" w:eastAsiaTheme="minorHAnsi" w:hAnsiTheme="minorHAnsi" w:cstheme="minorBidi"/>
          <w:lang w:eastAsia="en-US"/>
        </w:rPr>
        <w:t xml:space="preserve">, </w:t>
      </w:r>
      <w:proofErr w:type="spellStart"/>
      <w:r w:rsidRPr="00231FAB">
        <w:rPr>
          <w:rFonts w:asciiTheme="minorHAnsi" w:eastAsiaTheme="minorHAnsi" w:hAnsiTheme="minorHAnsi" w:cstheme="minorBidi"/>
          <w:lang w:eastAsia="en-US"/>
        </w:rPr>
        <w:t>Aps</w:t>
      </w:r>
      <w:proofErr w:type="spellEnd"/>
      <w:r w:rsidRPr="00231FAB">
        <w:rPr>
          <w:rFonts w:asciiTheme="minorHAnsi" w:eastAsiaTheme="minorHAnsi" w:hAnsiTheme="minorHAnsi" w:cstheme="minorBidi"/>
          <w:lang w:eastAsia="en-US"/>
        </w:rPr>
        <w:t xml:space="preserve"> Trekking </w:t>
      </w:r>
      <w:proofErr w:type="spellStart"/>
      <w:r w:rsidRPr="00231FAB">
        <w:rPr>
          <w:rFonts w:asciiTheme="minorHAnsi" w:eastAsiaTheme="minorHAnsi" w:hAnsiTheme="minorHAnsi" w:cstheme="minorBidi"/>
          <w:lang w:eastAsia="en-US"/>
        </w:rPr>
        <w:t>Stilaro</w:t>
      </w:r>
      <w:proofErr w:type="spellEnd"/>
      <w:r w:rsidRPr="00231FAB">
        <w:rPr>
          <w:rFonts w:asciiTheme="minorHAnsi" w:eastAsiaTheme="minorHAnsi" w:hAnsiTheme="minorHAnsi" w:cstheme="minorBidi"/>
          <w:lang w:eastAsia="en-US"/>
        </w:rPr>
        <w:t xml:space="preserve">, Hotel Città del Sole, Associazione </w:t>
      </w:r>
      <w:proofErr w:type="spellStart"/>
      <w:r w:rsidRPr="00231FAB">
        <w:rPr>
          <w:rFonts w:asciiTheme="minorHAnsi" w:eastAsiaTheme="minorHAnsi" w:hAnsiTheme="minorHAnsi" w:cstheme="minorBidi"/>
          <w:lang w:eastAsia="en-US"/>
        </w:rPr>
        <w:t>Aopt</w:t>
      </w:r>
      <w:proofErr w:type="spellEnd"/>
      <w:r w:rsidRPr="00231FAB">
        <w:rPr>
          <w:rFonts w:asciiTheme="minorHAnsi" w:eastAsiaTheme="minorHAnsi" w:hAnsiTheme="minorHAnsi" w:cstheme="minorBidi"/>
          <w:lang w:eastAsia="en-US"/>
        </w:rPr>
        <w:t xml:space="preserve"> Riviera e Borghi degli Angeli e l’Associazione italiana Sommelier Calabria; da soggetti pubblici riferibili alla montagna quali: Unione dei Comuni del Versante Ionico (</w:t>
      </w:r>
      <w:proofErr w:type="spellStart"/>
      <w:r w:rsidRPr="00231FAB">
        <w:rPr>
          <w:rFonts w:asciiTheme="minorHAnsi" w:eastAsiaTheme="minorHAnsi" w:hAnsiTheme="minorHAnsi" w:cstheme="minorBidi"/>
          <w:lang w:eastAsia="en-US"/>
        </w:rPr>
        <w:t>Cz</w:t>
      </w:r>
      <w:proofErr w:type="spellEnd"/>
      <w:r w:rsidRPr="00231FAB">
        <w:rPr>
          <w:rFonts w:asciiTheme="minorHAnsi" w:eastAsiaTheme="minorHAnsi" w:hAnsiTheme="minorHAnsi" w:cstheme="minorBidi"/>
          <w:lang w:eastAsia="en-US"/>
        </w:rPr>
        <w:t>), Comune di Serra San Bruno (</w:t>
      </w:r>
      <w:proofErr w:type="spellStart"/>
      <w:r w:rsidRPr="00231FAB">
        <w:rPr>
          <w:rFonts w:asciiTheme="minorHAnsi" w:eastAsiaTheme="minorHAnsi" w:hAnsiTheme="minorHAnsi" w:cstheme="minorBidi"/>
          <w:lang w:eastAsia="en-US"/>
        </w:rPr>
        <w:t>Vv</w:t>
      </w:r>
      <w:proofErr w:type="spellEnd"/>
      <w:r w:rsidRPr="00231FAB">
        <w:rPr>
          <w:rFonts w:asciiTheme="minorHAnsi" w:eastAsiaTheme="minorHAnsi" w:hAnsiTheme="minorHAnsi" w:cstheme="minorBidi"/>
          <w:lang w:eastAsia="en-US"/>
        </w:rPr>
        <w:t>), Comune di Stilo (</w:t>
      </w:r>
      <w:proofErr w:type="spellStart"/>
      <w:r w:rsidRPr="00231FAB">
        <w:rPr>
          <w:rFonts w:asciiTheme="minorHAnsi" w:eastAsiaTheme="minorHAnsi" w:hAnsiTheme="minorHAnsi" w:cstheme="minorBidi"/>
          <w:lang w:eastAsia="en-US"/>
        </w:rPr>
        <w:t>Rc</w:t>
      </w:r>
      <w:proofErr w:type="spellEnd"/>
      <w:r w:rsidRPr="00231FAB">
        <w:rPr>
          <w:rFonts w:asciiTheme="minorHAnsi" w:eastAsiaTheme="minorHAnsi" w:hAnsiTheme="minorHAnsi" w:cstheme="minorBidi"/>
          <w:lang w:eastAsia="en-US"/>
        </w:rPr>
        <w:t xml:space="preserve">);  da enti esponenziali dei cittadini attivi, quali: </w:t>
      </w:r>
      <w:proofErr w:type="spellStart"/>
      <w:r w:rsidRPr="00231FAB">
        <w:rPr>
          <w:rFonts w:asciiTheme="minorHAnsi" w:eastAsiaTheme="minorHAnsi" w:hAnsiTheme="minorHAnsi" w:cstheme="minorBidi"/>
          <w:lang w:eastAsia="en-US"/>
        </w:rPr>
        <w:t>Aigae</w:t>
      </w:r>
      <w:proofErr w:type="spellEnd"/>
      <w:r w:rsidRPr="00231FAB">
        <w:rPr>
          <w:rFonts w:asciiTheme="minorHAnsi" w:eastAsiaTheme="minorHAnsi" w:hAnsiTheme="minorHAnsi" w:cstheme="minorBidi"/>
          <w:lang w:eastAsia="en-US"/>
        </w:rPr>
        <w:t xml:space="preserve"> (Associazione Italiana Guide Ambientali Escursionistiche), </w:t>
      </w:r>
      <w:proofErr w:type="spellStart"/>
      <w:r w:rsidRPr="00231FAB">
        <w:rPr>
          <w:rFonts w:asciiTheme="minorHAnsi" w:eastAsiaTheme="minorHAnsi" w:hAnsiTheme="minorHAnsi" w:cstheme="minorBidi"/>
          <w:lang w:eastAsia="en-US"/>
        </w:rPr>
        <w:t>Wwf</w:t>
      </w:r>
      <w:proofErr w:type="spellEnd"/>
      <w:r w:rsidRPr="00231FAB">
        <w:rPr>
          <w:rFonts w:asciiTheme="minorHAnsi" w:eastAsiaTheme="minorHAnsi" w:hAnsiTheme="minorHAnsi" w:cstheme="minorBidi"/>
          <w:lang w:eastAsia="en-US"/>
        </w:rPr>
        <w:t xml:space="preserve"> Provincia di Vibo Valentia Vallata dello </w:t>
      </w:r>
      <w:proofErr w:type="spellStart"/>
      <w:r w:rsidRPr="00231FAB">
        <w:rPr>
          <w:rFonts w:asciiTheme="minorHAnsi" w:eastAsiaTheme="minorHAnsi" w:hAnsiTheme="minorHAnsi" w:cstheme="minorBidi"/>
          <w:lang w:eastAsia="en-US"/>
        </w:rPr>
        <w:t>Stilaro</w:t>
      </w:r>
      <w:proofErr w:type="spellEnd"/>
      <w:r w:rsidRPr="00231FAB">
        <w:rPr>
          <w:rFonts w:asciiTheme="minorHAnsi" w:eastAsiaTheme="minorHAnsi" w:hAnsiTheme="minorHAnsi" w:cstheme="minorBidi"/>
          <w:lang w:eastAsia="en-US"/>
        </w:rPr>
        <w:t xml:space="preserve"> e International </w:t>
      </w:r>
      <w:proofErr w:type="spellStart"/>
      <w:r w:rsidRPr="00231FAB">
        <w:rPr>
          <w:rFonts w:asciiTheme="minorHAnsi" w:eastAsiaTheme="minorHAnsi" w:hAnsiTheme="minorHAnsi" w:cstheme="minorBidi"/>
          <w:lang w:eastAsia="en-US"/>
        </w:rPr>
        <w:t>Federation</w:t>
      </w:r>
      <w:proofErr w:type="spellEnd"/>
      <w:r w:rsidRPr="00231FAB">
        <w:rPr>
          <w:rFonts w:asciiTheme="minorHAnsi" w:eastAsiaTheme="minorHAnsi" w:hAnsiTheme="minorHAnsi" w:cstheme="minorBidi"/>
          <w:lang w:eastAsia="en-US"/>
        </w:rPr>
        <w:t xml:space="preserve"> of Business and Professional </w:t>
      </w:r>
      <w:proofErr w:type="spellStart"/>
      <w:r w:rsidRPr="00231FAB">
        <w:rPr>
          <w:rFonts w:asciiTheme="minorHAnsi" w:eastAsiaTheme="minorHAnsi" w:hAnsiTheme="minorHAnsi" w:cstheme="minorBidi"/>
          <w:lang w:eastAsia="en-US"/>
        </w:rPr>
        <w:t>Women</w:t>
      </w:r>
      <w:proofErr w:type="spellEnd"/>
      <w:r w:rsidRPr="00231FAB">
        <w:rPr>
          <w:rFonts w:asciiTheme="minorHAnsi" w:eastAsiaTheme="minorHAnsi" w:hAnsiTheme="minorHAnsi" w:cstheme="minorBidi"/>
          <w:lang w:eastAsia="en-US"/>
        </w:rPr>
        <w:t xml:space="preserve"> (</w:t>
      </w:r>
      <w:proofErr w:type="spellStart"/>
      <w:r w:rsidRPr="00231FAB">
        <w:rPr>
          <w:rFonts w:asciiTheme="minorHAnsi" w:eastAsiaTheme="minorHAnsi" w:hAnsiTheme="minorHAnsi" w:cstheme="minorBidi"/>
          <w:lang w:eastAsia="en-US"/>
        </w:rPr>
        <w:t>Ibpw</w:t>
      </w:r>
      <w:proofErr w:type="spellEnd"/>
      <w:r w:rsidRPr="00231FAB">
        <w:rPr>
          <w:rFonts w:asciiTheme="minorHAnsi" w:eastAsiaTheme="minorHAnsi" w:hAnsiTheme="minorHAnsi" w:cstheme="minorBidi"/>
          <w:lang w:eastAsia="en-US"/>
        </w:rPr>
        <w:t xml:space="preserve"> International). </w:t>
      </w:r>
    </w:p>
    <w:p w:rsidR="00923DAC" w:rsidRPr="00231FAB"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Con questo progetto prosegue la strategia di rilancio delle aree interne Versante ionico – Serre, che viene così estesa a tutti i territori del </w:t>
      </w:r>
      <w:proofErr w:type="spellStart"/>
      <w:r w:rsidRPr="00231FAB">
        <w:rPr>
          <w:rFonts w:asciiTheme="minorHAnsi" w:eastAsiaTheme="minorHAnsi" w:hAnsiTheme="minorHAnsi" w:cstheme="minorBidi"/>
          <w:lang w:eastAsia="en-US"/>
        </w:rPr>
        <w:t>Gal</w:t>
      </w:r>
      <w:proofErr w:type="spellEnd"/>
      <w:r w:rsidRPr="00231FAB">
        <w:rPr>
          <w:rFonts w:asciiTheme="minorHAnsi" w:eastAsiaTheme="minorHAnsi" w:hAnsiTheme="minorHAnsi" w:cstheme="minorBidi"/>
          <w:lang w:eastAsia="en-US"/>
        </w:rPr>
        <w:t xml:space="preserve"> Serre calabresi. L’area in questione «è connotata da una forte valenza ambientale - si legge nel progetto -, con presenza significativa di aree protette e zone speciali di conservazione, nella quale la biodiversità è preservata e favorita dai caratteri morfologici e climatici straordinari».</w:t>
      </w:r>
    </w:p>
    <w:p w:rsidR="00923DAC" w:rsidRPr="00231FAB"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Punti di forza del territorio sono «la secolare Certosa di Serra San Bruno, aree archeologiche, siti testimonianza di un passato industriale come le ferriere Borboniche di Mongiana. Nel Parco delle Serre vivono e lavorano gli ultimi carbonai d’Italia, eredi di una tradizione quasi scomparsa. Molto particolare l’area dei monti </w:t>
      </w:r>
      <w:proofErr w:type="spellStart"/>
      <w:r w:rsidRPr="00231FAB">
        <w:rPr>
          <w:rFonts w:asciiTheme="minorHAnsi" w:eastAsiaTheme="minorHAnsi" w:hAnsiTheme="minorHAnsi" w:cstheme="minorBidi"/>
          <w:lang w:eastAsia="en-US"/>
        </w:rPr>
        <w:t>Mammicomito</w:t>
      </w:r>
      <w:proofErr w:type="spellEnd"/>
      <w:r w:rsidRPr="00231FAB">
        <w:rPr>
          <w:rFonts w:asciiTheme="minorHAnsi" w:eastAsiaTheme="minorHAnsi" w:hAnsiTheme="minorHAnsi" w:cstheme="minorBidi"/>
          <w:lang w:eastAsia="en-US"/>
        </w:rPr>
        <w:t xml:space="preserve"> e Consolino, sede di antiche miniere».</w:t>
      </w:r>
    </w:p>
    <w:p w:rsidR="00923DAC" w:rsidRDefault="00923DAC" w:rsidP="00231FAB">
      <w:pPr>
        <w:spacing w:after="160" w:line="254" w:lineRule="auto"/>
        <w:jc w:val="both"/>
        <w:rPr>
          <w:rFonts w:asciiTheme="minorHAnsi" w:eastAsiaTheme="minorHAnsi" w:hAnsiTheme="minorHAnsi" w:cstheme="minorBidi"/>
          <w:lang w:eastAsia="en-US"/>
        </w:rPr>
      </w:pPr>
      <w:r w:rsidRPr="00231FAB">
        <w:rPr>
          <w:rFonts w:asciiTheme="minorHAnsi" w:eastAsiaTheme="minorHAnsi" w:hAnsiTheme="minorHAnsi" w:cstheme="minorBidi"/>
          <w:lang w:eastAsia="en-US"/>
        </w:rPr>
        <w:t xml:space="preserve">«La portata del progetto evidenzia come il </w:t>
      </w:r>
      <w:proofErr w:type="spellStart"/>
      <w:r w:rsidRPr="00231FAB">
        <w:rPr>
          <w:rFonts w:asciiTheme="minorHAnsi" w:eastAsiaTheme="minorHAnsi" w:hAnsiTheme="minorHAnsi" w:cstheme="minorBidi"/>
          <w:lang w:eastAsia="en-US"/>
        </w:rPr>
        <w:t>Gal</w:t>
      </w:r>
      <w:proofErr w:type="spellEnd"/>
      <w:r w:rsidRPr="00231FAB">
        <w:rPr>
          <w:rFonts w:asciiTheme="minorHAnsi" w:eastAsiaTheme="minorHAnsi" w:hAnsiTheme="minorHAnsi" w:cstheme="minorBidi"/>
          <w:lang w:eastAsia="en-US"/>
        </w:rPr>
        <w:t xml:space="preserve"> abbia piena cognizione dei punti di forza del territorio - dichiara entusiasta il presidente Marziale Battaglia -, come alla base ci sia il lavoro di un partenariato coeso tra pubblico e privato, frutto di un lavoro di oltre 20 anni che ha creato un rapporto di collaborazione e fiducia con una strategia che rende il </w:t>
      </w:r>
      <w:proofErr w:type="spellStart"/>
      <w:r w:rsidRPr="00231FAB">
        <w:rPr>
          <w:rFonts w:asciiTheme="minorHAnsi" w:eastAsiaTheme="minorHAnsi" w:hAnsiTheme="minorHAnsi" w:cstheme="minorBidi"/>
          <w:lang w:eastAsia="en-US"/>
        </w:rPr>
        <w:t>Gal</w:t>
      </w:r>
      <w:proofErr w:type="spellEnd"/>
      <w:r w:rsidRPr="00231FAB">
        <w:rPr>
          <w:rFonts w:asciiTheme="minorHAnsi" w:eastAsiaTheme="minorHAnsi" w:hAnsiTheme="minorHAnsi" w:cstheme="minorBidi"/>
          <w:lang w:eastAsia="en-US"/>
        </w:rPr>
        <w:t xml:space="preserve"> Serre Calabresi un soggetto sempre più credibile per lo sviluppo </w:t>
      </w:r>
      <w:r w:rsidRPr="00231FAB">
        <w:rPr>
          <w:rFonts w:asciiTheme="minorHAnsi" w:eastAsiaTheme="minorHAnsi" w:hAnsiTheme="minorHAnsi" w:cstheme="minorBidi"/>
          <w:lang w:eastAsia="en-US"/>
        </w:rPr>
        <w:lastRenderedPageBreak/>
        <w:t>sostenibile del territorio». Nei prossimi giorni il progetto sarà illustrato in una conferenza stampa alla presenza di tutti i partner coinvolti.</w:t>
      </w:r>
    </w:p>
    <w:p w:rsidR="00231FAB" w:rsidRPr="00231FAB" w:rsidRDefault="00231FAB" w:rsidP="00231FAB">
      <w:pPr>
        <w:spacing w:after="160" w:line="254"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Chiaravalle Centrale, 28/12/2022</w:t>
      </w:r>
    </w:p>
    <w:p w:rsidR="001539D3" w:rsidRPr="00231FAB" w:rsidRDefault="001539D3" w:rsidP="00231FAB">
      <w:pPr>
        <w:spacing w:after="160" w:line="254" w:lineRule="auto"/>
        <w:jc w:val="both"/>
        <w:rPr>
          <w:rFonts w:asciiTheme="minorHAnsi" w:eastAsiaTheme="minorHAnsi" w:hAnsiTheme="minorHAnsi" w:cstheme="minorBidi"/>
          <w:lang w:eastAsia="en-US"/>
        </w:rPr>
      </w:pPr>
    </w:p>
    <w:sectPr w:rsidR="001539D3" w:rsidRPr="00231FAB"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13" w:rsidRDefault="003F1513" w:rsidP="00DD2B4E">
      <w:pPr>
        <w:pStyle w:val="Intestazione"/>
      </w:pPr>
      <w:r>
        <w:separator/>
      </w:r>
    </w:p>
  </w:endnote>
  <w:endnote w:type="continuationSeparator" w:id="0">
    <w:p w:rsidR="003F1513" w:rsidRDefault="003F1513"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13" w:rsidRDefault="003F1513" w:rsidP="00DD2B4E">
      <w:pPr>
        <w:pStyle w:val="Intestazione"/>
      </w:pPr>
      <w:r>
        <w:separator/>
      </w:r>
    </w:p>
  </w:footnote>
  <w:footnote w:type="continuationSeparator" w:id="0">
    <w:p w:rsidR="003F1513" w:rsidRDefault="003F1513"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95D71"/>
    <w:rsid w:val="000A445B"/>
    <w:rsid w:val="000C6D41"/>
    <w:rsid w:val="000D19A6"/>
    <w:rsid w:val="000E77AF"/>
    <w:rsid w:val="00116519"/>
    <w:rsid w:val="001332FD"/>
    <w:rsid w:val="001403BF"/>
    <w:rsid w:val="00140966"/>
    <w:rsid w:val="00145913"/>
    <w:rsid w:val="001539D3"/>
    <w:rsid w:val="00164E65"/>
    <w:rsid w:val="00170014"/>
    <w:rsid w:val="001801EB"/>
    <w:rsid w:val="00183C8F"/>
    <w:rsid w:val="001A5C3A"/>
    <w:rsid w:val="001A6C4E"/>
    <w:rsid w:val="001C7511"/>
    <w:rsid w:val="001C7CA4"/>
    <w:rsid w:val="001D699C"/>
    <w:rsid w:val="001E26B7"/>
    <w:rsid w:val="001F04FE"/>
    <w:rsid w:val="00202F28"/>
    <w:rsid w:val="00206C60"/>
    <w:rsid w:val="00231FAB"/>
    <w:rsid w:val="002420E8"/>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83818"/>
    <w:rsid w:val="00386A24"/>
    <w:rsid w:val="003C5D42"/>
    <w:rsid w:val="003C74ED"/>
    <w:rsid w:val="003D1FC5"/>
    <w:rsid w:val="003D30AB"/>
    <w:rsid w:val="003D52EA"/>
    <w:rsid w:val="003F11D7"/>
    <w:rsid w:val="003F1513"/>
    <w:rsid w:val="003F23AB"/>
    <w:rsid w:val="003F7A07"/>
    <w:rsid w:val="00406662"/>
    <w:rsid w:val="00407EBA"/>
    <w:rsid w:val="00426A7D"/>
    <w:rsid w:val="0043468B"/>
    <w:rsid w:val="00435C36"/>
    <w:rsid w:val="004460A3"/>
    <w:rsid w:val="00452EA1"/>
    <w:rsid w:val="0047092D"/>
    <w:rsid w:val="00476803"/>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83B4A"/>
    <w:rsid w:val="00690DF0"/>
    <w:rsid w:val="00697729"/>
    <w:rsid w:val="006A096D"/>
    <w:rsid w:val="006B4C53"/>
    <w:rsid w:val="006C0F66"/>
    <w:rsid w:val="006C3D6A"/>
    <w:rsid w:val="006C4C4C"/>
    <w:rsid w:val="006D6F28"/>
    <w:rsid w:val="00707FE1"/>
    <w:rsid w:val="0071488A"/>
    <w:rsid w:val="00715A44"/>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23DAC"/>
    <w:rsid w:val="00930C3B"/>
    <w:rsid w:val="00932E57"/>
    <w:rsid w:val="0093415F"/>
    <w:rsid w:val="0093463A"/>
    <w:rsid w:val="00944C9B"/>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55842"/>
    <w:rsid w:val="00B76CF8"/>
    <w:rsid w:val="00B87DA3"/>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E244AF"/>
    <w:rsid w:val="00E32DA1"/>
    <w:rsid w:val="00E35B4E"/>
    <w:rsid w:val="00E5225C"/>
    <w:rsid w:val="00E54864"/>
    <w:rsid w:val="00E61D01"/>
    <w:rsid w:val="00E65381"/>
    <w:rsid w:val="00E66139"/>
    <w:rsid w:val="00E70C75"/>
    <w:rsid w:val="00E87BB9"/>
    <w:rsid w:val="00EB1F46"/>
    <w:rsid w:val="00EB737D"/>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4</cp:revision>
  <cp:lastPrinted>2018-09-04T15:38:00Z</cp:lastPrinted>
  <dcterms:created xsi:type="dcterms:W3CDTF">2022-12-28T10:20:00Z</dcterms:created>
  <dcterms:modified xsi:type="dcterms:W3CDTF">2022-12-28T10:26:00Z</dcterms:modified>
</cp:coreProperties>
</file>